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C4C4C"/>
          <w:spacing w:val="0"/>
          <w:sz w:val="36"/>
          <w:szCs w:val="36"/>
          <w:shd w:val="clear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C4C4C"/>
          <w:spacing w:val="0"/>
          <w:sz w:val="36"/>
          <w:szCs w:val="36"/>
          <w:shd w:val="clear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C4C4C"/>
          <w:spacing w:val="0"/>
          <w:sz w:val="36"/>
          <w:szCs w:val="36"/>
          <w:shd w:val="clear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关于开展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“美好生活·民法典相伴”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普法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知识竞赛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机关各处室，西安体育学院，各直属单位：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进一步强化《民法典》《信访工作条例》学习成果，增强学法守法用法意识，推进学习宣传教育活动走实走深。省体育局开展“美好生活·民法典相伴”普法知识竞赛，现将有关事项通知如下：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一、竞赛时间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2022年6月18日0:00至6月27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日23:59分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二、题目类型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《民法典》《信访工作条例》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三、题型比例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1.《民法典》70%，《信访工作条例》30%；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2.单选题80道，多选题20道。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四、竞赛规则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1.答题人需正确填写姓名、单位及联系电话，并答完100道题，每人只有一次答题机会（示例姓名：王某某；联系方式：13000000000；单位;局机关某某处，省某某中心）；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2.答题时间为120分钟，120分钟后系统将自动提交；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3.本次知识竞赛结束将生成排行榜，排行榜以答题分数为主，如遇分数相同，则答题时间短者排名靠前。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五、竞赛窗口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电脑端、手机端答题链接：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u w:val="none"/>
          <w:lang w:val="en-US" w:eastAsia="zh-CN"/>
        </w:rPr>
        <w:instrText xml:space="preserve"> HYPERLINK "https://www.wenjuan.ltd/s/UZBZJvcqJG/#" </w:instrText>
      </w: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5"/>
          <w:rFonts w:hint="default" w:ascii="楷体" w:hAnsi="楷体" w:eastAsia="楷体" w:cs="楷体"/>
          <w:b w:val="0"/>
          <w:bCs w:val="0"/>
          <w:color w:val="auto"/>
          <w:sz w:val="32"/>
          <w:szCs w:val="32"/>
          <w:u w:val="none"/>
          <w:lang w:val="en-US" w:eastAsia="zh-CN"/>
        </w:rPr>
        <w:t>https://www.wenjuan.ltd/s/UZBZJvcqJG/#</w:t>
      </w: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答题二维码：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647825" cy="1492250"/>
            <wp:effectExtent l="0" t="0" r="9525" b="12700"/>
            <wp:docPr id="1" name="图片 1" descr="71c29569b93ac7df34348dfaa0c15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1c29569b93ac7df34348dfaa0c15b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六、相关要求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（一）强化组织领导。各处室、各单位要有专人负责此项工作，负责安排督促本处室、本单位人员参与此次普法知识竞赛活动。答题结束后，将对各处室、各单位的答题情况进行通报，对个人前100名进行奖励。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（二）参与人员范围。机关全体公务员；西安体院在编的行政人员；各直属单位在编的行政人员、教练员、运动员。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（三）确保学习效果。通过普法知识竞赛，进一步强化全局系统领导干部、工作人员、教练员和运动员的学法守法用法意识。同时，结合当前国内发生的重大社会事件，进一步增强全局系统人员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办事依法、遇事找法、解决问题用法、化解矛盾靠法的法治思维，为党的二十大胜利召开提供良好的社会环境。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陕西省体育局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2022年6月16日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8639F"/>
    <w:rsid w:val="01AB557F"/>
    <w:rsid w:val="2168639F"/>
    <w:rsid w:val="5EA54A4F"/>
    <w:rsid w:val="6ED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2022-06-14T02:42:00Z</dcterms:created>
  <dc:creator>宋耀武</dc:creator>
  <cp:lastModifiedBy>宋耀武</cp:lastModifiedBy>
  <cp:lastPrinted>2022-06-16T09:10:37Z</cp:lastPrinted>
  <dcterms:modified xsi:type="dcterms:W3CDTF">2022-06-17T06:29:35Z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